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229" w:rsidRDefault="00054229" w:rsidP="00054229">
      <w:pPr>
        <w:tabs>
          <w:tab w:val="right" w:pos="9630"/>
        </w:tabs>
        <w:spacing w:after="0"/>
        <w:rPr>
          <w:color w:val="000000"/>
          <w:lang w:val="en-US"/>
        </w:rPr>
      </w:pPr>
      <w:bookmarkStart w:id="0" w:name="_Hlk525903026"/>
      <w:bookmarkStart w:id="1" w:name="_Hlk533328020"/>
      <w:r w:rsidRPr="008E6327">
        <w:rPr>
          <w:rFonts w:cs="Arial"/>
          <w:b/>
          <w:color w:val="000000"/>
          <w:sz w:val="24"/>
        </w:rPr>
        <w:t xml:space="preserve">3GPP TSG RAN WG1 Meeting </w:t>
      </w:r>
      <w:r>
        <w:rPr>
          <w:rFonts w:cs="Arial"/>
          <w:b/>
          <w:color w:val="000000"/>
          <w:sz w:val="24"/>
        </w:rPr>
        <w:t>#96bis</w:t>
      </w:r>
      <w:r>
        <w:rPr>
          <w:rFonts w:cs="Arial"/>
          <w:b/>
          <w:color w:val="000000"/>
          <w:sz w:val="24"/>
        </w:rPr>
        <w:tab/>
      </w:r>
      <w:bookmarkStart w:id="2" w:name="_GoBack"/>
      <w:r w:rsidRPr="00BD28BD">
        <w:rPr>
          <w:rFonts w:cs="Arial"/>
          <w:b/>
          <w:color w:val="000000"/>
          <w:sz w:val="24"/>
        </w:rPr>
        <w:t>R1-1905013</w:t>
      </w:r>
      <w:bookmarkEnd w:id="2"/>
    </w:p>
    <w:p w:rsidR="00054229" w:rsidRDefault="00054229" w:rsidP="00054229">
      <w:pPr>
        <w:rPr>
          <w:rFonts w:cs="Arial"/>
          <w:b/>
          <w:sz w:val="24"/>
          <w:szCs w:val="24"/>
        </w:rPr>
      </w:pPr>
      <w:r>
        <w:rPr>
          <w:rFonts w:cs="Arial"/>
          <w:b/>
          <w:sz w:val="24"/>
          <w:szCs w:val="24"/>
        </w:rPr>
        <w:t>Xian, China, 8</w:t>
      </w:r>
      <w:r w:rsidRPr="00CB2075">
        <w:rPr>
          <w:rFonts w:cs="Arial"/>
          <w:b/>
          <w:sz w:val="24"/>
          <w:szCs w:val="24"/>
          <w:vertAlign w:val="superscript"/>
        </w:rPr>
        <w:t>th</w:t>
      </w:r>
      <w:r>
        <w:rPr>
          <w:rFonts w:cs="Arial"/>
          <w:b/>
          <w:sz w:val="24"/>
          <w:szCs w:val="24"/>
        </w:rPr>
        <w:t xml:space="preserve"> – 12</w:t>
      </w:r>
      <w:r w:rsidRPr="00CB2075">
        <w:rPr>
          <w:rFonts w:cs="Arial"/>
          <w:b/>
          <w:sz w:val="24"/>
          <w:szCs w:val="24"/>
          <w:vertAlign w:val="superscript"/>
        </w:rPr>
        <w:t>th</w:t>
      </w:r>
      <w:r>
        <w:rPr>
          <w:rFonts w:cs="Arial"/>
          <w:b/>
          <w:sz w:val="24"/>
          <w:szCs w:val="24"/>
        </w:rPr>
        <w:t xml:space="preserve"> </w:t>
      </w:r>
      <w:proofErr w:type="gramStart"/>
      <w:r>
        <w:rPr>
          <w:rFonts w:cs="Arial"/>
          <w:b/>
          <w:sz w:val="24"/>
          <w:szCs w:val="24"/>
        </w:rPr>
        <w:t>April,</w:t>
      </w:r>
      <w:proofErr w:type="gramEnd"/>
      <w:r w:rsidRPr="008E6327">
        <w:rPr>
          <w:rFonts w:cs="Arial"/>
          <w:b/>
          <w:sz w:val="24"/>
          <w:szCs w:val="24"/>
        </w:rPr>
        <w:t xml:space="preserve"> 2019</w:t>
      </w:r>
    </w:p>
    <w:bookmarkEnd w:id="0"/>
    <w:p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054229" w:rsidRDefault="00054229" w:rsidP="00054229">
      <w:pPr>
        <w:tabs>
          <w:tab w:val="left" w:pos="1985"/>
        </w:tabs>
        <w:rPr>
          <w:color w:val="000000"/>
          <w:sz w:val="24"/>
          <w:lang w:val="en-US"/>
        </w:rPr>
      </w:pPr>
      <w:r>
        <w:rPr>
          <w:b/>
          <w:color w:val="000000"/>
          <w:sz w:val="24"/>
        </w:rPr>
        <w:t>Agenda item:</w:t>
      </w:r>
      <w:bookmarkStart w:id="3" w:name="Source"/>
      <w:bookmarkEnd w:id="3"/>
      <w:r>
        <w:rPr>
          <w:color w:val="000000"/>
          <w:sz w:val="24"/>
        </w:rPr>
        <w:tab/>
      </w:r>
      <w:r w:rsidRPr="00BD28BD">
        <w:rPr>
          <w:color w:val="000000"/>
          <w:sz w:val="24"/>
        </w:rPr>
        <w:t>7.2.4.6</w:t>
      </w:r>
    </w:p>
    <w:p w:rsidR="00054229" w:rsidRDefault="00054229" w:rsidP="00054229">
      <w:pPr>
        <w:tabs>
          <w:tab w:val="left" w:pos="1985"/>
        </w:tabs>
        <w:rPr>
          <w:sz w:val="24"/>
        </w:rPr>
      </w:pPr>
      <w:r>
        <w:rPr>
          <w:b/>
          <w:sz w:val="24"/>
        </w:rPr>
        <w:t xml:space="preserve">Source: </w:t>
      </w:r>
      <w:r>
        <w:rPr>
          <w:b/>
          <w:sz w:val="24"/>
        </w:rPr>
        <w:tab/>
      </w:r>
      <w:r>
        <w:rPr>
          <w:sz w:val="24"/>
        </w:rPr>
        <w:t>Qualcomm Incorporated</w:t>
      </w:r>
    </w:p>
    <w:p w:rsidR="00054229" w:rsidRPr="00ED7BF7" w:rsidRDefault="00054229" w:rsidP="00054229">
      <w:pPr>
        <w:ind w:left="1988" w:hanging="1988"/>
        <w:rPr>
          <w:sz w:val="28"/>
          <w:szCs w:val="24"/>
        </w:rPr>
      </w:pPr>
      <w:r>
        <w:rPr>
          <w:b/>
          <w:sz w:val="24"/>
        </w:rPr>
        <w:t>Title:</w:t>
      </w:r>
      <w:r>
        <w:rPr>
          <w:sz w:val="24"/>
        </w:rPr>
        <w:t xml:space="preserve"> </w:t>
      </w:r>
      <w:r>
        <w:rPr>
          <w:sz w:val="22"/>
        </w:rPr>
        <w:tab/>
      </w:r>
      <w:r w:rsidRPr="00BD28BD">
        <w:rPr>
          <w:sz w:val="24"/>
        </w:rPr>
        <w:t>QoS management and congestion control for sidelink</w:t>
      </w:r>
    </w:p>
    <w:p w:rsidR="00054229" w:rsidRDefault="00054229" w:rsidP="00054229">
      <w:pPr>
        <w:tabs>
          <w:tab w:val="left" w:pos="1985"/>
        </w:tabs>
        <w:ind w:right="-441"/>
        <w:rPr>
          <w:sz w:val="24"/>
        </w:rPr>
      </w:pPr>
      <w:r>
        <w:rPr>
          <w:b/>
          <w:sz w:val="24"/>
        </w:rPr>
        <w:t>Document for:</w:t>
      </w:r>
      <w:r>
        <w:rPr>
          <w:sz w:val="24"/>
        </w:rPr>
        <w:tab/>
        <w:t>Discussion and Decision</w:t>
      </w:r>
    </w:p>
    <w:p w:rsidR="00054229" w:rsidRPr="00B93BAD" w:rsidRDefault="00054229" w:rsidP="00054229">
      <w:pPr>
        <w:pStyle w:val="Heading1"/>
        <w:rPr>
          <w:rFonts w:ascii="Times New Roman" w:hAnsi="Times New Roman" w:cs="Times New Roman"/>
        </w:rPr>
      </w:pPr>
      <w:bookmarkStart w:id="4" w:name="_Ref488331639"/>
      <w:bookmarkEnd w:id="1"/>
      <w:r w:rsidRPr="00B93BAD">
        <w:rPr>
          <w:rFonts w:ascii="Times New Roman" w:hAnsi="Times New Roman" w:cs="Times New Roman"/>
        </w:rPr>
        <w:t>Introduction</w:t>
      </w:r>
      <w:bookmarkEnd w:id="4"/>
    </w:p>
    <w:p w:rsidR="00054229" w:rsidRPr="00B93BAD" w:rsidRDefault="00054229" w:rsidP="00054229">
      <w:pPr>
        <w:rPr>
          <w:rFonts w:ascii="Times New Roman" w:hAnsi="Times New Roman"/>
        </w:rPr>
      </w:pPr>
      <w:r w:rsidRPr="00B93BAD">
        <w:rPr>
          <w:rFonts w:ascii="Times New Roman" w:hAnsi="Times New Roman"/>
        </w:rPr>
        <w:t>NR V2X study includes broadcast, multicast and unicast V2X communications. In RAN1 #94Bis following agreements were reached with respect to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rsidTr="00B10CCA">
        <w:tc>
          <w:tcPr>
            <w:tcW w:w="9855" w:type="dxa"/>
            <w:shd w:val="clear" w:color="auto" w:fill="auto"/>
          </w:tcPr>
          <w:p w:rsidR="00054229" w:rsidRPr="00B93BAD" w:rsidRDefault="00054229" w:rsidP="00B10CCA">
            <w:pPr>
              <w:rPr>
                <w:rFonts w:ascii="Times New Roman" w:hAnsi="Times New Roman"/>
                <w:lang w:eastAsia="x-none"/>
              </w:rPr>
            </w:pPr>
            <w:r w:rsidRPr="00B93BAD">
              <w:rPr>
                <w:rFonts w:ascii="Times New Roman" w:hAnsi="Times New Roman"/>
                <w:highlight w:val="green"/>
                <w:lang w:eastAsia="x-none"/>
              </w:rPr>
              <w:t>Agreements</w:t>
            </w:r>
            <w:r w:rsidRPr="00B93BAD">
              <w:rPr>
                <w:rFonts w:ascii="Times New Roman" w:hAnsi="Times New Roman"/>
                <w:lang w:eastAsia="x-none"/>
              </w:rPr>
              <w:t>:</w:t>
            </w:r>
          </w:p>
          <w:p w:rsidR="00054229" w:rsidRPr="00B93BAD" w:rsidRDefault="00054229" w:rsidP="00B10CCA">
            <w:pPr>
              <w:rPr>
                <w:rFonts w:ascii="Times New Roman" w:hAnsi="Times New Roman"/>
                <w:bCs/>
                <w:lang w:val="en-US"/>
              </w:rPr>
            </w:pPr>
            <w:r w:rsidRPr="00B93BAD">
              <w:rPr>
                <w:rFonts w:ascii="Times New Roman" w:hAnsi="Times New Roman"/>
                <w:bCs/>
                <w:lang w:val="en-US"/>
              </w:rPr>
              <w:t xml:space="preserve">RAN1 studies further how to use </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 xml:space="preserve">priority, </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latency,</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reliability,</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minimum required communication range (as defined by higher layers) if agreed to use</w:t>
            </w:r>
          </w:p>
          <w:p w:rsidR="00054229" w:rsidRPr="00B93BAD" w:rsidRDefault="00054229" w:rsidP="00B10CCA">
            <w:pPr>
              <w:rPr>
                <w:rFonts w:ascii="Times New Roman" w:hAnsi="Times New Roman"/>
                <w:bCs/>
                <w:lang w:val="en-US"/>
              </w:rPr>
            </w:pPr>
            <w:r w:rsidRPr="00B93BAD">
              <w:rPr>
                <w:rFonts w:ascii="Times New Roman" w:hAnsi="Times New Roman"/>
                <w:bCs/>
                <w:lang w:val="en-US"/>
              </w:rPr>
              <w:t xml:space="preserve">in the physical layer aspects of at least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resource allocation and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congestion control and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resolution of in-device coexistence issues and </w:t>
            </w:r>
          </w:p>
          <w:p w:rsidR="00054229" w:rsidRPr="00B93BAD" w:rsidRDefault="00054229" w:rsidP="00B10CCA">
            <w:pPr>
              <w:numPr>
                <w:ilvl w:val="0"/>
                <w:numId w:val="5"/>
              </w:numPr>
              <w:spacing w:after="180"/>
              <w:jc w:val="left"/>
              <w:rPr>
                <w:rFonts w:ascii="Times New Roman" w:hAnsi="Times New Roman"/>
              </w:rPr>
            </w:pPr>
            <w:r w:rsidRPr="00B93BAD">
              <w:rPr>
                <w:rFonts w:ascii="Times New Roman" w:hAnsi="Times New Roman"/>
                <w:bCs/>
                <w:lang w:val="en-US"/>
              </w:rPr>
              <w:t>power control</w:t>
            </w:r>
          </w:p>
        </w:tc>
      </w:tr>
    </w:tbl>
    <w:p w:rsidR="00054229" w:rsidRPr="00B93BAD" w:rsidRDefault="00054229" w:rsidP="00054229">
      <w:pPr>
        <w:rPr>
          <w:rFonts w:ascii="Times New Roman" w:hAnsi="Times New Roman"/>
        </w:rPr>
      </w:pPr>
    </w:p>
    <w:p w:rsidR="00054229" w:rsidRPr="00B93BAD" w:rsidRDefault="00054229" w:rsidP="00054229">
      <w:pPr>
        <w:rPr>
          <w:rFonts w:ascii="Times New Roman" w:hAnsi="Times New Roman"/>
        </w:rPr>
      </w:pPr>
      <w:r w:rsidRPr="00B93BAD">
        <w:rPr>
          <w:rFonts w:ascii="Times New Roman" w:hAnsi="Times New Roman"/>
        </w:rPr>
        <w:t>And in RAN1#95 following conclusion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rsidTr="00B10CCA">
        <w:tc>
          <w:tcPr>
            <w:tcW w:w="9855" w:type="dxa"/>
            <w:shd w:val="clear" w:color="auto" w:fill="auto"/>
          </w:tcPr>
          <w:p w:rsidR="00054229" w:rsidRPr="00B93BAD" w:rsidRDefault="00054229" w:rsidP="00B10CCA">
            <w:pPr>
              <w:numPr>
                <w:ilvl w:val="0"/>
                <w:numId w:val="6"/>
              </w:numPr>
              <w:spacing w:after="180"/>
              <w:jc w:val="left"/>
              <w:rPr>
                <w:rFonts w:ascii="Times New Roman" w:hAnsi="Times New Roman"/>
              </w:rPr>
            </w:pPr>
            <w:r w:rsidRPr="00B93BAD">
              <w:rPr>
                <w:rFonts w:ascii="Times New Roman" w:hAnsi="Times New Roman"/>
                <w:bCs/>
                <w:lang w:val="en-US"/>
              </w:rPr>
              <w:t>Selection of QoS model (QoS Flow or per-packet QoS) for the NR V2X sidelink is outside the scope of RAN1</w:t>
            </w:r>
          </w:p>
        </w:tc>
      </w:tr>
    </w:tbl>
    <w:p w:rsidR="00054229" w:rsidRDefault="00054229" w:rsidP="00054229">
      <w:pPr>
        <w:rPr>
          <w:rFonts w:ascii="Times New Roman" w:hAnsi="Times New Roman"/>
        </w:rPr>
      </w:pPr>
    </w:p>
    <w:p w:rsidR="00054229" w:rsidRDefault="00054229" w:rsidP="00054229">
      <w:pPr>
        <w:rPr>
          <w:rFonts w:ascii="Times New Roman" w:hAnsi="Times New Roman"/>
        </w:rPr>
      </w:pPr>
      <w:r>
        <w:rPr>
          <w:rFonts w:ascii="Times New Roman" w:hAnsi="Times New Roman"/>
        </w:rPr>
        <w:t>In RAN1 AH1901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9107CF" w:rsidTr="00B10CCA">
        <w:tc>
          <w:tcPr>
            <w:tcW w:w="9855" w:type="dxa"/>
            <w:shd w:val="clear" w:color="auto" w:fill="auto"/>
          </w:tcPr>
          <w:p w:rsidR="00054229" w:rsidRPr="00A107EB" w:rsidRDefault="00054229" w:rsidP="00B10CCA">
            <w:pPr>
              <w:rPr>
                <w:lang w:eastAsia="x-none"/>
              </w:rPr>
            </w:pPr>
            <w:r w:rsidRPr="009107CF">
              <w:rPr>
                <w:highlight w:val="green"/>
                <w:lang w:eastAsia="x-none"/>
              </w:rPr>
              <w:t>Agreements</w:t>
            </w:r>
            <w:r w:rsidRPr="00A107EB">
              <w:rPr>
                <w:lang w:eastAsia="x-none"/>
              </w:rPr>
              <w:t>:</w:t>
            </w:r>
          </w:p>
          <w:p w:rsidR="00054229" w:rsidRPr="009107CF" w:rsidRDefault="00054229" w:rsidP="00B10CCA">
            <w:pPr>
              <w:numPr>
                <w:ilvl w:val="0"/>
                <w:numId w:val="10"/>
              </w:numPr>
              <w:overflowPunct/>
              <w:autoSpaceDE/>
              <w:autoSpaceDN/>
              <w:adjustRightInd/>
              <w:spacing w:after="0"/>
              <w:jc w:val="left"/>
              <w:textAlignment w:val="auto"/>
              <w:rPr>
                <w:bCs/>
                <w:lang w:val="en-US"/>
              </w:rPr>
            </w:pPr>
            <w:r w:rsidRPr="009107CF">
              <w:rPr>
                <w:bCs/>
                <w:lang w:val="en-US"/>
              </w:rPr>
              <w:t>Introduce at least one congestion metric for NR sidelink</w:t>
            </w:r>
          </w:p>
          <w:p w:rsidR="00054229" w:rsidRPr="009107CF" w:rsidRDefault="00054229" w:rsidP="00B10CCA">
            <w:pPr>
              <w:numPr>
                <w:ilvl w:val="1"/>
                <w:numId w:val="10"/>
              </w:numPr>
              <w:overflowPunct/>
              <w:autoSpaceDE/>
              <w:autoSpaceDN/>
              <w:adjustRightInd/>
              <w:spacing w:after="0"/>
              <w:jc w:val="left"/>
              <w:textAlignment w:val="auto"/>
              <w:rPr>
                <w:bCs/>
                <w:sz w:val="40"/>
                <w:lang w:val="en-US"/>
              </w:rPr>
            </w:pPr>
            <w:r w:rsidRPr="009107CF">
              <w:rPr>
                <w:bCs/>
                <w:lang w:val="en-US"/>
              </w:rPr>
              <w:t>FFS details – to be done in WI phase (if included)</w:t>
            </w:r>
          </w:p>
          <w:p w:rsidR="00054229" w:rsidRPr="009107CF" w:rsidRDefault="00054229" w:rsidP="00B10CCA">
            <w:pPr>
              <w:rPr>
                <w:lang w:val="en-US" w:eastAsia="x-none"/>
              </w:rPr>
            </w:pPr>
            <w:r w:rsidRPr="009107CF">
              <w:rPr>
                <w:highlight w:val="green"/>
                <w:lang w:val="en-US" w:eastAsia="x-none"/>
              </w:rPr>
              <w:t>Agreements</w:t>
            </w:r>
            <w:r w:rsidRPr="009107CF">
              <w:rPr>
                <w:lang w:val="en-US" w:eastAsia="x-none"/>
              </w:rPr>
              <w:t>:</w:t>
            </w:r>
          </w:p>
          <w:p w:rsidR="00054229" w:rsidRPr="009107CF" w:rsidRDefault="00054229" w:rsidP="00B10CCA">
            <w:pPr>
              <w:numPr>
                <w:ilvl w:val="0"/>
                <w:numId w:val="10"/>
              </w:numPr>
              <w:overflowPunct/>
              <w:autoSpaceDE/>
              <w:autoSpaceDN/>
              <w:adjustRightInd/>
              <w:spacing w:after="0"/>
              <w:jc w:val="left"/>
              <w:textAlignment w:val="auto"/>
              <w:rPr>
                <w:lang w:val="en-US"/>
              </w:rPr>
            </w:pPr>
            <w:r w:rsidRPr="009107CF">
              <w:rPr>
                <w:lang w:val="en-US"/>
              </w:rPr>
              <w:t>Congestion control is supported at least for sidelink mode 2</w:t>
            </w:r>
          </w:p>
          <w:p w:rsidR="00054229" w:rsidRPr="009107CF" w:rsidRDefault="00054229" w:rsidP="00B10CCA">
            <w:pPr>
              <w:numPr>
                <w:ilvl w:val="1"/>
                <w:numId w:val="10"/>
              </w:numPr>
              <w:overflowPunct/>
              <w:autoSpaceDE/>
              <w:autoSpaceDN/>
              <w:adjustRightInd/>
              <w:spacing w:after="0"/>
              <w:jc w:val="left"/>
              <w:textAlignment w:val="auto"/>
              <w:rPr>
                <w:lang w:val="en-US"/>
              </w:rPr>
            </w:pPr>
            <w:r w:rsidRPr="009107CF">
              <w:rPr>
                <w:lang w:val="en-US"/>
              </w:rPr>
              <w:t>Note: details of congestion control can be covered in the work item phase, not in this SI.</w:t>
            </w:r>
          </w:p>
          <w:p w:rsidR="00054229" w:rsidRPr="009107CF" w:rsidRDefault="00054229" w:rsidP="00B10CCA">
            <w:pPr>
              <w:rPr>
                <w:rFonts w:ascii="Times New Roman" w:hAnsi="Times New Roman"/>
              </w:rPr>
            </w:pPr>
          </w:p>
        </w:tc>
      </w:tr>
    </w:tbl>
    <w:p w:rsidR="00054229" w:rsidRPr="00B93BAD" w:rsidRDefault="00054229" w:rsidP="00054229">
      <w:pPr>
        <w:rPr>
          <w:rFonts w:ascii="Times New Roman" w:hAnsi="Times New Roman"/>
        </w:rPr>
      </w:pPr>
    </w:p>
    <w:p w:rsidR="00054229" w:rsidRPr="00B93BAD" w:rsidRDefault="00054229" w:rsidP="00054229">
      <w:pPr>
        <w:rPr>
          <w:rFonts w:ascii="Times New Roman" w:hAnsi="Times New Roman"/>
        </w:rPr>
      </w:pPr>
      <w:r w:rsidRPr="00B93BAD">
        <w:rPr>
          <w:rFonts w:ascii="Times New Roman" w:hAnsi="Times New Roman"/>
        </w:rPr>
        <w:t>In this contribution, we discuss the QoS design issues for all those communication types used in NR V2X sidelink communication.</w:t>
      </w:r>
    </w:p>
    <w:p w:rsidR="00054229" w:rsidRPr="00B93BAD" w:rsidRDefault="00054229" w:rsidP="00054229">
      <w:pPr>
        <w:pStyle w:val="Heading1"/>
        <w:jc w:val="both"/>
        <w:rPr>
          <w:rFonts w:ascii="Times New Roman" w:hAnsi="Times New Roman" w:cs="Times New Roman"/>
        </w:rPr>
      </w:pPr>
      <w:bookmarkStart w:id="5" w:name="_Ref178064866"/>
      <w:r w:rsidRPr="00B93BAD">
        <w:rPr>
          <w:rFonts w:ascii="Times New Roman" w:hAnsi="Times New Roman" w:cs="Times New Roman"/>
        </w:rPr>
        <w:lastRenderedPageBreak/>
        <w:t>Discussion</w:t>
      </w:r>
      <w:bookmarkEnd w:id="5"/>
    </w:p>
    <w:p w:rsidR="00054229" w:rsidRPr="00B93BAD" w:rsidRDefault="00054229" w:rsidP="00054229">
      <w:pPr>
        <w:pStyle w:val="Heading2"/>
        <w:numPr>
          <w:ilvl w:val="1"/>
          <w:numId w:val="8"/>
        </w:numPr>
        <w:rPr>
          <w:rFonts w:ascii="Times New Roman" w:hAnsi="Times New Roman" w:cs="Times New Roman"/>
          <w:sz w:val="28"/>
        </w:rPr>
      </w:pPr>
      <w:r w:rsidRPr="00B93BAD">
        <w:rPr>
          <w:rFonts w:ascii="Times New Roman" w:hAnsi="Times New Roman" w:cs="Times New Roman"/>
          <w:sz w:val="28"/>
        </w:rPr>
        <w:t>Issues regarding QoS parameters</w:t>
      </w:r>
    </w:p>
    <w:p w:rsidR="00054229" w:rsidRPr="00B93BAD" w:rsidRDefault="00054229" w:rsidP="00054229">
      <w:pPr>
        <w:rPr>
          <w:rFonts w:ascii="Times New Roman" w:hAnsi="Times New Roman"/>
        </w:rPr>
      </w:pPr>
      <w:r w:rsidRPr="00B93BAD">
        <w:rPr>
          <w:rFonts w:ascii="Times New Roman" w:hAnsi="Times New Roman"/>
        </w:rPr>
        <w:t>In RAN1#94Bis, following agreements were reached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rsidTr="00B10CCA">
        <w:tc>
          <w:tcPr>
            <w:tcW w:w="9855" w:type="dxa"/>
            <w:shd w:val="clear" w:color="auto" w:fill="auto"/>
          </w:tcPr>
          <w:p w:rsidR="00054229" w:rsidRPr="00B93BAD" w:rsidRDefault="00054229" w:rsidP="00B10CCA">
            <w:pPr>
              <w:rPr>
                <w:rFonts w:ascii="Times New Roman" w:hAnsi="Times New Roman"/>
                <w:lang w:eastAsia="x-none"/>
              </w:rPr>
            </w:pPr>
            <w:r w:rsidRPr="00B93BAD">
              <w:rPr>
                <w:rFonts w:ascii="Times New Roman" w:hAnsi="Times New Roman"/>
                <w:highlight w:val="green"/>
                <w:lang w:eastAsia="x-none"/>
              </w:rPr>
              <w:t>Agreements</w:t>
            </w:r>
            <w:r w:rsidRPr="00B93BAD">
              <w:rPr>
                <w:rFonts w:ascii="Times New Roman" w:hAnsi="Times New Roman"/>
                <w:lang w:eastAsia="x-none"/>
              </w:rPr>
              <w:t>:</w:t>
            </w:r>
          </w:p>
          <w:p w:rsidR="00054229" w:rsidRPr="00B93BAD" w:rsidRDefault="00054229" w:rsidP="00B10CCA">
            <w:pPr>
              <w:rPr>
                <w:rFonts w:ascii="Times New Roman" w:hAnsi="Times New Roman"/>
                <w:bCs/>
                <w:lang w:val="en-US"/>
              </w:rPr>
            </w:pPr>
            <w:r w:rsidRPr="00B93BAD">
              <w:rPr>
                <w:rFonts w:ascii="Times New Roman" w:hAnsi="Times New Roman"/>
                <w:bCs/>
                <w:lang w:val="en-US"/>
              </w:rPr>
              <w:t xml:space="preserve">RAN1 studies further how to use </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 xml:space="preserve">priority, </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latency,</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reliability,</w:t>
            </w:r>
          </w:p>
          <w:p w:rsidR="00054229" w:rsidRPr="00B93BAD" w:rsidRDefault="00054229" w:rsidP="00B10CCA">
            <w:pPr>
              <w:numPr>
                <w:ilvl w:val="0"/>
                <w:numId w:val="6"/>
              </w:numPr>
              <w:spacing w:after="180"/>
              <w:jc w:val="left"/>
              <w:rPr>
                <w:rFonts w:ascii="Times New Roman" w:hAnsi="Times New Roman"/>
                <w:bCs/>
                <w:lang w:val="en-US"/>
              </w:rPr>
            </w:pPr>
            <w:r w:rsidRPr="00B93BAD">
              <w:rPr>
                <w:rFonts w:ascii="Times New Roman" w:hAnsi="Times New Roman"/>
                <w:bCs/>
                <w:lang w:val="en-US"/>
              </w:rPr>
              <w:t>minimum required communication range (as defined by higher layers) if agreed to use</w:t>
            </w:r>
          </w:p>
          <w:p w:rsidR="00054229" w:rsidRPr="00B93BAD" w:rsidRDefault="00054229" w:rsidP="00B10CCA">
            <w:pPr>
              <w:rPr>
                <w:rFonts w:ascii="Times New Roman" w:hAnsi="Times New Roman"/>
                <w:bCs/>
                <w:lang w:val="en-US"/>
              </w:rPr>
            </w:pPr>
            <w:r w:rsidRPr="00B93BAD">
              <w:rPr>
                <w:rFonts w:ascii="Times New Roman" w:hAnsi="Times New Roman"/>
                <w:bCs/>
                <w:lang w:val="en-US"/>
              </w:rPr>
              <w:t xml:space="preserve">in the physical layer aspects of at least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resource allocation and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congestion control and </w:t>
            </w:r>
          </w:p>
          <w:p w:rsidR="00054229" w:rsidRPr="00B93BAD" w:rsidRDefault="00054229" w:rsidP="00B10CCA">
            <w:pPr>
              <w:numPr>
                <w:ilvl w:val="0"/>
                <w:numId w:val="5"/>
              </w:numPr>
              <w:spacing w:after="180"/>
              <w:jc w:val="left"/>
              <w:rPr>
                <w:rFonts w:ascii="Times New Roman" w:hAnsi="Times New Roman"/>
                <w:bCs/>
                <w:lang w:val="en-US"/>
              </w:rPr>
            </w:pPr>
            <w:r w:rsidRPr="00B93BAD">
              <w:rPr>
                <w:rFonts w:ascii="Times New Roman" w:hAnsi="Times New Roman"/>
                <w:bCs/>
                <w:lang w:val="en-US"/>
              </w:rPr>
              <w:t xml:space="preserve">resolution of in-device coexistence issues and </w:t>
            </w:r>
          </w:p>
          <w:p w:rsidR="00054229" w:rsidRPr="00B93BAD" w:rsidRDefault="00054229" w:rsidP="00B10CCA">
            <w:pPr>
              <w:pStyle w:val="ListParagraph"/>
              <w:numPr>
                <w:ilvl w:val="0"/>
                <w:numId w:val="2"/>
              </w:numPr>
              <w:overflowPunct/>
              <w:autoSpaceDE/>
              <w:autoSpaceDN/>
              <w:adjustRightInd/>
              <w:spacing w:after="0"/>
              <w:contextualSpacing w:val="0"/>
              <w:jc w:val="left"/>
              <w:textAlignment w:val="auto"/>
              <w:rPr>
                <w:rFonts w:ascii="Times New Roman" w:hAnsi="Times New Roman"/>
              </w:rPr>
            </w:pPr>
            <w:r w:rsidRPr="00B93BAD">
              <w:rPr>
                <w:rFonts w:ascii="Times New Roman" w:hAnsi="Times New Roman"/>
                <w:bCs/>
                <w:lang w:val="en-US"/>
              </w:rPr>
              <w:t>power control</w:t>
            </w:r>
          </w:p>
        </w:tc>
      </w:tr>
    </w:tbl>
    <w:p w:rsidR="00054229" w:rsidRDefault="00054229" w:rsidP="00054229">
      <w:pPr>
        <w:rPr>
          <w:rFonts w:ascii="Times New Roman" w:hAnsi="Times New Roman"/>
        </w:rPr>
      </w:pPr>
      <w:r>
        <w:rPr>
          <w:rFonts w:ascii="Times New Roman" w:hAnsi="Times New Roman"/>
        </w:rPr>
        <w:t>With respect to QoS parameters and how to handle them in various aspects of PC5 operation are given below:</w:t>
      </w:r>
    </w:p>
    <w:p w:rsidR="00054229" w:rsidRPr="00870E7B" w:rsidRDefault="00054229" w:rsidP="00054229">
      <w:pPr>
        <w:pStyle w:val="3GPPText"/>
        <w:rPr>
          <w:b/>
          <w:sz w:val="28"/>
          <w:lang w:val="en-GB"/>
        </w:rPr>
      </w:pPr>
      <w:r w:rsidRPr="00870E7B">
        <w:rPr>
          <w:b/>
          <w:sz w:val="28"/>
          <w:lang w:val="en-GB"/>
        </w:rPr>
        <w:t>Priority level handling:</w:t>
      </w:r>
    </w:p>
    <w:p w:rsidR="00054229" w:rsidRPr="000633CB" w:rsidRDefault="00054229" w:rsidP="00054229">
      <w:pPr>
        <w:pStyle w:val="3GPPText"/>
        <w:rPr>
          <w:sz w:val="20"/>
          <w:lang w:val="en-GB" w:eastAsia="zh-CN"/>
        </w:rPr>
      </w:pPr>
      <w:r w:rsidRPr="000633CB">
        <w:rPr>
          <w:sz w:val="20"/>
          <w:lang w:val="en-GB" w:eastAsia="zh-CN"/>
        </w:rPr>
        <w:t xml:space="preserve">From LTE-V2X time we had PPPP which was used in different ways to provide preferential treatment to the higher priority packets. Within a UE higher priority packets are prioritised for transmission compared to lower priority packets. SCI-1 of LTE-V2X carries the PPPP information along with the resource reservation information in case of </w:t>
      </w:r>
      <w:proofErr w:type="gramStart"/>
      <w:r w:rsidRPr="000633CB">
        <w:rPr>
          <w:sz w:val="20"/>
          <w:lang w:val="en-GB" w:eastAsia="zh-CN"/>
        </w:rPr>
        <w:t>sensing based</w:t>
      </w:r>
      <w:proofErr w:type="gramEnd"/>
      <w:r w:rsidRPr="000633CB">
        <w:rPr>
          <w:sz w:val="20"/>
          <w:lang w:val="en-GB" w:eastAsia="zh-CN"/>
        </w:rPr>
        <w:t xml:space="preserve"> resource allocation mechanism. In case no resource is available another UE can occupy this reserved resource based on its PPPP and the RSRP values. Priority Level field of PC5 QI (PQI) can be used in similar manner in case of Rel-16 NR-V2X for resource reservation. </w:t>
      </w:r>
    </w:p>
    <w:p w:rsidR="00054229" w:rsidRPr="000633CB" w:rsidRDefault="00054229" w:rsidP="00054229">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p>
    <w:p w:rsidR="00054229" w:rsidRDefault="00054229" w:rsidP="00054229">
      <w:pPr>
        <w:pStyle w:val="3GPPText"/>
        <w:rPr>
          <w:b/>
          <w:sz w:val="20"/>
          <w:lang w:val="en-GB" w:eastAsia="zh-CN"/>
        </w:rPr>
      </w:pPr>
      <w:r w:rsidRPr="000633CB">
        <w:rPr>
          <w:b/>
          <w:sz w:val="20"/>
          <w:lang w:val="en-GB" w:eastAsia="zh-CN"/>
        </w:rPr>
        <w:t>Proposal 2: Based on RSRP level, Priority Level of the reserved resource and Priority Level of own packet a UE can decide to occupy reserved resource if no other free resource is available.</w:t>
      </w:r>
    </w:p>
    <w:p w:rsidR="00054229" w:rsidRPr="007A5245" w:rsidRDefault="00054229" w:rsidP="00054229">
      <w:pPr>
        <w:pStyle w:val="3GPPText"/>
        <w:rPr>
          <w:sz w:val="20"/>
          <w:lang w:val="en-GB" w:eastAsia="zh-CN"/>
        </w:rPr>
      </w:pPr>
      <w:r w:rsidRPr="007A5245">
        <w:rPr>
          <w:sz w:val="20"/>
          <w:lang w:val="en-GB" w:eastAsia="zh-CN"/>
        </w:rPr>
        <w:t>In companion</w:t>
      </w:r>
      <w:r>
        <w:rPr>
          <w:sz w:val="20"/>
          <w:lang w:val="en-GB" w:eastAsia="zh-CN"/>
        </w:rPr>
        <w:t xml:space="preserve"> [</w:t>
      </w:r>
      <w:r w:rsidRPr="007A5245">
        <w:rPr>
          <w:sz w:val="20"/>
          <w:lang w:val="en-GB" w:eastAsia="zh-CN"/>
        </w:rPr>
        <w:t>R1-1902997</w:t>
      </w:r>
      <w:r>
        <w:rPr>
          <w:sz w:val="20"/>
          <w:lang w:val="en-GB" w:eastAsia="zh-CN"/>
        </w:rPr>
        <w:t>]</w:t>
      </w:r>
      <w:r w:rsidRPr="007A5245">
        <w:rPr>
          <w:sz w:val="20"/>
          <w:lang w:val="en-GB" w:eastAsia="zh-CN"/>
        </w:rPr>
        <w:t xml:space="preserve"> paper we have shown that Distance based exclusion performs better than RSRP based </w:t>
      </w:r>
      <w:proofErr w:type="gramStart"/>
      <w:r w:rsidRPr="007A5245">
        <w:rPr>
          <w:sz w:val="20"/>
          <w:lang w:val="en-GB" w:eastAsia="zh-CN"/>
        </w:rPr>
        <w:t>exclusion</w:t>
      </w:r>
      <w:proofErr w:type="gramEnd"/>
      <w:r w:rsidRPr="007A5245">
        <w:rPr>
          <w:sz w:val="20"/>
          <w:lang w:val="en-GB" w:eastAsia="zh-CN"/>
        </w:rPr>
        <w:t xml:space="preserve"> so we should support both RSRP and Distance based exclusion.</w:t>
      </w:r>
    </w:p>
    <w:p w:rsidR="00054229" w:rsidRDefault="00054229" w:rsidP="00054229">
      <w:pPr>
        <w:pStyle w:val="3GPPText"/>
        <w:rPr>
          <w:b/>
          <w:sz w:val="20"/>
          <w:lang w:val="en-GB" w:eastAsia="zh-CN"/>
        </w:rPr>
      </w:pPr>
      <w:r w:rsidRPr="000633CB">
        <w:rPr>
          <w:b/>
          <w:sz w:val="20"/>
          <w:lang w:val="en-GB" w:eastAsia="zh-CN"/>
        </w:rPr>
        <w:t>Proposal 2</w:t>
      </w:r>
      <w:r>
        <w:rPr>
          <w:b/>
          <w:sz w:val="20"/>
          <w:lang w:val="en-GB" w:eastAsia="zh-CN"/>
        </w:rPr>
        <w:t>b</w:t>
      </w:r>
      <w:r w:rsidRPr="000633CB">
        <w:rPr>
          <w:b/>
          <w:sz w:val="20"/>
          <w:lang w:val="en-GB" w:eastAsia="zh-CN"/>
        </w:rPr>
        <w:t xml:space="preserve">: Based on </w:t>
      </w:r>
      <w:r>
        <w:rPr>
          <w:b/>
          <w:sz w:val="20"/>
          <w:lang w:val="en-GB" w:eastAsia="zh-CN"/>
        </w:rPr>
        <w:t>Distance</w:t>
      </w:r>
      <w:r w:rsidRPr="000633CB">
        <w:rPr>
          <w:b/>
          <w:sz w:val="20"/>
          <w:lang w:val="en-GB" w:eastAsia="zh-CN"/>
        </w:rPr>
        <w:t>, Priority Level of the reserved resource and Priority Level of own packet a UE can decide to occupy reserved resource if no other free resource is available.</w:t>
      </w:r>
    </w:p>
    <w:p w:rsidR="00054229" w:rsidRPr="000633CB" w:rsidRDefault="00054229" w:rsidP="00054229">
      <w:pPr>
        <w:pStyle w:val="3GPPText"/>
        <w:rPr>
          <w:b/>
          <w:sz w:val="20"/>
          <w:lang w:val="en-GB" w:eastAsia="zh-CN"/>
        </w:rPr>
      </w:pPr>
    </w:p>
    <w:p w:rsidR="00054229" w:rsidRPr="00870E7B" w:rsidRDefault="00054229" w:rsidP="00054229">
      <w:pPr>
        <w:pStyle w:val="3GPPText"/>
        <w:rPr>
          <w:b/>
          <w:sz w:val="28"/>
          <w:lang w:val="en-GB"/>
        </w:rPr>
      </w:pPr>
      <w:r w:rsidRPr="00870E7B">
        <w:rPr>
          <w:b/>
          <w:sz w:val="28"/>
          <w:lang w:val="en-GB"/>
        </w:rPr>
        <w:t>Packet Delay Budget (PDB)</w:t>
      </w:r>
    </w:p>
    <w:p w:rsidR="00054229" w:rsidRPr="000633CB" w:rsidRDefault="00054229" w:rsidP="00054229">
      <w:pPr>
        <w:pStyle w:val="3GPPText"/>
        <w:rPr>
          <w:sz w:val="20"/>
          <w:lang w:val="en-GB" w:eastAsia="zh-CN"/>
        </w:rPr>
      </w:pPr>
      <w:r w:rsidRPr="000633CB">
        <w:rPr>
          <w:sz w:val="20"/>
          <w:lang w:val="en-GB" w:eastAsia="zh-CN"/>
        </w:rPr>
        <w:t>Like LTE-V2X, PDB can be used to select all resources for transmission within the PDB window to allow the UE to achieve desired end to end latency.</w:t>
      </w:r>
    </w:p>
    <w:p w:rsidR="00054229" w:rsidRPr="000633CB" w:rsidRDefault="00054229" w:rsidP="00054229">
      <w:pPr>
        <w:pStyle w:val="3GPPText"/>
        <w:rPr>
          <w:b/>
          <w:sz w:val="20"/>
          <w:lang w:val="en-GB" w:eastAsia="zh-CN"/>
        </w:rPr>
      </w:pPr>
      <w:r w:rsidRPr="000633CB">
        <w:rPr>
          <w:b/>
          <w:sz w:val="20"/>
          <w:lang w:val="en-GB" w:eastAsia="zh-CN"/>
        </w:rPr>
        <w:t>Proposal 3: Transmitter UE select transmission and retransmission resources within provided Packet Delay Budget.</w:t>
      </w:r>
    </w:p>
    <w:p w:rsidR="00054229" w:rsidRPr="00870E7B" w:rsidRDefault="00054229" w:rsidP="00054229">
      <w:pPr>
        <w:pStyle w:val="3GPPText"/>
        <w:rPr>
          <w:b/>
          <w:sz w:val="28"/>
          <w:lang w:val="en-GB"/>
        </w:rPr>
      </w:pPr>
      <w:r w:rsidRPr="00870E7B">
        <w:rPr>
          <w:b/>
          <w:sz w:val="28"/>
          <w:lang w:val="en-GB"/>
        </w:rPr>
        <w:t>Packet Error Rate and Minimum Communication range</w:t>
      </w:r>
    </w:p>
    <w:p w:rsidR="00054229" w:rsidRPr="000633CB" w:rsidRDefault="00054229" w:rsidP="00054229">
      <w:pPr>
        <w:pStyle w:val="3GPPText"/>
        <w:rPr>
          <w:sz w:val="20"/>
          <w:lang w:val="en-GB" w:eastAsia="zh-CN"/>
        </w:rPr>
      </w:pPr>
      <w:r w:rsidRPr="000633CB">
        <w:rPr>
          <w:sz w:val="20"/>
          <w:lang w:val="en-GB" w:eastAsia="zh-CN"/>
        </w:rPr>
        <w:t>Packet Error Rate can be closely related to desired reliability level for a packet. Since desired reliability level must be associated with a desired minimum communication range as it is not possible to achieve high reliability level at arbitrarily large distances. Packet Error Rate and Minimum communication range plays an important role in deciding number of blind retransmissions in case of broadcast and maximum number of retransmissions plus feedback decision in case of groupcast.</w:t>
      </w:r>
    </w:p>
    <w:p w:rsidR="00054229" w:rsidRPr="000633CB" w:rsidRDefault="00054229" w:rsidP="00054229">
      <w:pPr>
        <w:pStyle w:val="3GPPText"/>
        <w:rPr>
          <w:b/>
          <w:sz w:val="20"/>
          <w:lang w:val="en-GB" w:eastAsia="zh-CN"/>
        </w:rPr>
      </w:pPr>
      <w:r w:rsidRPr="000633CB">
        <w:rPr>
          <w:b/>
          <w:sz w:val="20"/>
          <w:lang w:val="en-GB" w:eastAsia="zh-CN"/>
        </w:rPr>
        <w:lastRenderedPageBreak/>
        <w:t>Proposal 4: Packet Error Rate and Minimum Communication Range parameters are used by transmitter to decide required number of blind retransmissions in case of broadcast and maximum number of retransmissions and need for transmission of HARQ feedback in case of groupcast.</w:t>
      </w:r>
    </w:p>
    <w:p w:rsidR="00054229" w:rsidRPr="00870E7B" w:rsidRDefault="00054229" w:rsidP="00054229">
      <w:pPr>
        <w:pStyle w:val="3GPPText"/>
        <w:rPr>
          <w:b/>
          <w:sz w:val="28"/>
          <w:lang w:val="en-GB"/>
        </w:rPr>
      </w:pPr>
      <w:r w:rsidRPr="00870E7B">
        <w:rPr>
          <w:b/>
          <w:sz w:val="28"/>
          <w:lang w:val="en-GB"/>
        </w:rPr>
        <w:t>Maximum Data Burst Volume</w:t>
      </w:r>
    </w:p>
    <w:p w:rsidR="00054229" w:rsidRPr="000633CB" w:rsidRDefault="00054229" w:rsidP="00054229">
      <w:pPr>
        <w:pStyle w:val="3GPPText"/>
        <w:rPr>
          <w:sz w:val="20"/>
          <w:lang w:val="en-GB" w:eastAsia="zh-CN"/>
        </w:rPr>
      </w:pPr>
      <w:r w:rsidRPr="000633CB">
        <w:rPr>
          <w:sz w:val="20"/>
          <w:lang w:val="en-GB" w:eastAsia="zh-CN"/>
        </w:rPr>
        <w:t>Maximum Data Burst Volume relates to how much data transmission a UE can perform within a certain time window. This parameter can internally be used by UE to select MCS level, amount of resources required for transmission and retransmissions.</w:t>
      </w:r>
    </w:p>
    <w:p w:rsidR="00054229" w:rsidRPr="000633CB" w:rsidRDefault="00054229" w:rsidP="00054229">
      <w:pPr>
        <w:pStyle w:val="3GPPText"/>
        <w:rPr>
          <w:b/>
          <w:sz w:val="20"/>
          <w:lang w:val="en-GB" w:eastAsia="zh-CN"/>
        </w:rPr>
      </w:pPr>
      <w:r w:rsidRPr="000633CB">
        <w:rPr>
          <w:b/>
          <w:sz w:val="20"/>
          <w:lang w:val="en-GB" w:eastAsia="zh-CN"/>
        </w:rPr>
        <w:t>Proposal 5: Maximum Data Burst Volume is used by transmitter UE to decide MCS level and amount of resources required for transmission and retransmissions of packet.</w:t>
      </w:r>
    </w:p>
    <w:p w:rsidR="00054229" w:rsidRPr="00B93BAD" w:rsidRDefault="00054229" w:rsidP="00054229">
      <w:pPr>
        <w:pStyle w:val="Heading2"/>
        <w:numPr>
          <w:ilvl w:val="1"/>
          <w:numId w:val="9"/>
        </w:numPr>
        <w:rPr>
          <w:rFonts w:ascii="Times New Roman" w:hAnsi="Times New Roman" w:cs="Times New Roman"/>
          <w:sz w:val="28"/>
        </w:rPr>
      </w:pPr>
      <w:r w:rsidRPr="00B93BAD">
        <w:rPr>
          <w:rFonts w:ascii="Times New Roman" w:hAnsi="Times New Roman" w:cs="Times New Roman"/>
          <w:sz w:val="28"/>
        </w:rPr>
        <w:t>QoS enforcement in resource allocation</w:t>
      </w:r>
    </w:p>
    <w:p w:rsidR="00054229" w:rsidRPr="00B93BAD" w:rsidRDefault="00054229" w:rsidP="00054229">
      <w:pPr>
        <w:rPr>
          <w:rFonts w:ascii="Times New Roman" w:hAnsi="Times New Roman"/>
        </w:rPr>
      </w:pPr>
      <w:r w:rsidRPr="00B93BAD">
        <w:rPr>
          <w:rFonts w:ascii="Times New Roman" w:hAnsi="Times New Roman"/>
        </w:rPr>
        <w:t xml:space="preserve">Once the QoS parameters are known to the AS layer, the AS layer need methods to ensure the QoS requirements represented by QoS parameter(s), such as the priority, reliability, latency, data rate, or range. As resource allocation is instrument to those performance metrics, it is important to understand how to use resource allocation mechanisms to handle QoS. </w:t>
      </w:r>
    </w:p>
    <w:p w:rsidR="00054229" w:rsidRPr="00B93BAD" w:rsidRDefault="00054229" w:rsidP="00054229">
      <w:pPr>
        <w:rPr>
          <w:rFonts w:ascii="Times New Roman" w:hAnsi="Times New Roman"/>
        </w:rPr>
      </w:pPr>
      <w:r w:rsidRPr="00B93BAD">
        <w:rPr>
          <w:rFonts w:ascii="Times New Roman" w:hAnsi="Times New Roman"/>
        </w:rPr>
        <w:t>In RAN1#94, RAN1 identified two modes of operation for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rsidTr="00B10CCA">
        <w:tc>
          <w:tcPr>
            <w:tcW w:w="9855" w:type="dxa"/>
            <w:shd w:val="clear" w:color="auto" w:fill="auto"/>
          </w:tcPr>
          <w:p w:rsidR="00054229" w:rsidRPr="00B93BAD" w:rsidRDefault="00054229" w:rsidP="00B10CCA">
            <w:pPr>
              <w:rPr>
                <w:rFonts w:ascii="Times New Roman" w:hAnsi="Times New Roman"/>
                <w:b/>
                <w:lang w:eastAsia="x-none"/>
              </w:rPr>
            </w:pPr>
            <w:r w:rsidRPr="00B93BAD">
              <w:rPr>
                <w:rFonts w:ascii="Times New Roman" w:hAnsi="Times New Roman"/>
                <w:highlight w:val="green"/>
                <w:lang w:eastAsia="x-none"/>
              </w:rPr>
              <w:t>Agreements</w:t>
            </w:r>
            <w:r w:rsidRPr="00B93BAD">
              <w:rPr>
                <w:rFonts w:ascii="Times New Roman" w:hAnsi="Times New Roman"/>
                <w:b/>
                <w:lang w:eastAsia="x-none"/>
              </w:rPr>
              <w:t>:</w:t>
            </w:r>
          </w:p>
          <w:p w:rsidR="00054229" w:rsidRPr="00B93BAD" w:rsidRDefault="00054229" w:rsidP="00B10CCA">
            <w:pPr>
              <w:pStyle w:val="3GPPAgreements"/>
              <w:rPr>
                <w:sz w:val="20"/>
              </w:rPr>
            </w:pPr>
            <w:r w:rsidRPr="00B93BAD">
              <w:rPr>
                <w:sz w:val="20"/>
              </w:rPr>
              <w:t>At least two sidelink resource allocation modes are defined for NR-V2X sidelink communication</w:t>
            </w:r>
          </w:p>
          <w:p w:rsidR="00054229" w:rsidRPr="00B93BAD" w:rsidRDefault="00054229" w:rsidP="00B10CCA">
            <w:pPr>
              <w:pStyle w:val="3GPPAgreements"/>
              <w:numPr>
                <w:ilvl w:val="1"/>
                <w:numId w:val="3"/>
              </w:numPr>
              <w:rPr>
                <w:sz w:val="20"/>
              </w:rPr>
            </w:pPr>
            <w:r w:rsidRPr="00B93BAD">
              <w:rPr>
                <w:sz w:val="20"/>
              </w:rPr>
              <w:t>Mode 1: Base station schedules sidelink resource(s) to be used by UE for sidelink transmission(s)</w:t>
            </w:r>
          </w:p>
          <w:p w:rsidR="00054229" w:rsidRPr="00B93BAD" w:rsidRDefault="00054229" w:rsidP="00B10CCA">
            <w:pPr>
              <w:pStyle w:val="3GPPAgreements"/>
              <w:numPr>
                <w:ilvl w:val="1"/>
                <w:numId w:val="3"/>
              </w:numPr>
              <w:rPr>
                <w:sz w:val="20"/>
              </w:rPr>
            </w:pPr>
            <w:r w:rsidRPr="00B93BAD">
              <w:rPr>
                <w:sz w:val="20"/>
              </w:rPr>
              <w:t>Mode 2: UE determines (i.e. base station does not schedule) sidelink transmission resource(s) within sidelink resources configured by base station/network or pre-configured sidelink resources</w:t>
            </w:r>
          </w:p>
          <w:p w:rsidR="00054229" w:rsidRPr="00B93BAD" w:rsidRDefault="00054229" w:rsidP="00B10CCA">
            <w:pPr>
              <w:pStyle w:val="3GPPAgreements"/>
              <w:numPr>
                <w:ilvl w:val="0"/>
                <w:numId w:val="0"/>
              </w:numPr>
              <w:ind w:left="284" w:hanging="284"/>
              <w:rPr>
                <w:sz w:val="20"/>
              </w:rPr>
            </w:pPr>
            <w:r w:rsidRPr="00B93BAD">
              <w:rPr>
                <w:sz w:val="20"/>
              </w:rPr>
              <w:t>Notes:</w:t>
            </w:r>
          </w:p>
          <w:p w:rsidR="00054229" w:rsidRPr="00B93BAD" w:rsidRDefault="00054229" w:rsidP="00B10CCA">
            <w:pPr>
              <w:pStyle w:val="3GPPAgreements"/>
              <w:numPr>
                <w:ilvl w:val="1"/>
                <w:numId w:val="3"/>
              </w:numPr>
              <w:rPr>
                <w:sz w:val="20"/>
              </w:rPr>
            </w:pPr>
            <w:proofErr w:type="spellStart"/>
            <w:r w:rsidRPr="00B93BAD">
              <w:rPr>
                <w:sz w:val="20"/>
              </w:rPr>
              <w:t>eNB</w:t>
            </w:r>
            <w:proofErr w:type="spellEnd"/>
            <w:r w:rsidRPr="00B93BAD">
              <w:rPr>
                <w:sz w:val="20"/>
              </w:rPr>
              <w:t xml:space="preserve"> control of NR sidelink and </w:t>
            </w:r>
            <w:proofErr w:type="spellStart"/>
            <w:r w:rsidRPr="00B93BAD">
              <w:rPr>
                <w:sz w:val="20"/>
              </w:rPr>
              <w:t>gNB</w:t>
            </w:r>
            <w:proofErr w:type="spellEnd"/>
            <w:r w:rsidRPr="00B93BAD">
              <w:rPr>
                <w:sz w:val="20"/>
              </w:rPr>
              <w:t xml:space="preserve"> control of LTE sidelink resources will be separately considered in corresponding agenda items. </w:t>
            </w:r>
          </w:p>
          <w:p w:rsidR="00054229" w:rsidRPr="00B93BAD" w:rsidRDefault="00054229" w:rsidP="00B10CCA">
            <w:pPr>
              <w:pStyle w:val="3GPPAgreements"/>
              <w:numPr>
                <w:ilvl w:val="1"/>
                <w:numId w:val="3"/>
              </w:numPr>
              <w:rPr>
                <w:sz w:val="20"/>
              </w:rPr>
            </w:pPr>
            <w:r w:rsidRPr="00B93BAD">
              <w:rPr>
                <w:sz w:val="20"/>
              </w:rPr>
              <w:t>Mode-2 definition covers potential sidelink radio-layer functionality or resource allocation sub-modes (subject to further refinement including merging of some or all of them) where</w:t>
            </w:r>
          </w:p>
          <w:p w:rsidR="00054229" w:rsidRPr="00B93BAD" w:rsidRDefault="00054229" w:rsidP="00B10CCA">
            <w:pPr>
              <w:pStyle w:val="3GPPAgreements"/>
              <w:numPr>
                <w:ilvl w:val="2"/>
                <w:numId w:val="4"/>
              </w:numPr>
              <w:rPr>
                <w:sz w:val="20"/>
              </w:rPr>
            </w:pPr>
            <w:r w:rsidRPr="00B93BAD">
              <w:rPr>
                <w:sz w:val="20"/>
              </w:rPr>
              <w:t>UE autonomously selects sidelink resource for transmission</w:t>
            </w:r>
          </w:p>
          <w:p w:rsidR="00054229" w:rsidRPr="00B93BAD" w:rsidRDefault="00054229" w:rsidP="00B10CCA">
            <w:pPr>
              <w:pStyle w:val="3GPPAgreements"/>
              <w:numPr>
                <w:ilvl w:val="2"/>
                <w:numId w:val="4"/>
              </w:numPr>
              <w:rPr>
                <w:sz w:val="20"/>
              </w:rPr>
            </w:pPr>
            <w:r w:rsidRPr="00B93BAD">
              <w:rPr>
                <w:sz w:val="20"/>
              </w:rPr>
              <w:t>UE assists sidelink resource selection for other UE(s)</w:t>
            </w:r>
          </w:p>
          <w:p w:rsidR="00054229" w:rsidRPr="00B93BAD" w:rsidRDefault="00054229" w:rsidP="00B10CCA">
            <w:pPr>
              <w:pStyle w:val="3GPPAgreements"/>
              <w:numPr>
                <w:ilvl w:val="2"/>
                <w:numId w:val="4"/>
              </w:numPr>
              <w:rPr>
                <w:sz w:val="20"/>
              </w:rPr>
            </w:pPr>
            <w:r w:rsidRPr="00B93BAD">
              <w:rPr>
                <w:sz w:val="20"/>
              </w:rPr>
              <w:t>UE is configured with NR configured grant (type-1 like) for sidelink transmission</w:t>
            </w:r>
          </w:p>
          <w:p w:rsidR="00054229" w:rsidRPr="00B93BAD" w:rsidRDefault="00054229" w:rsidP="00B10CCA">
            <w:pPr>
              <w:pStyle w:val="3GPPAgreements"/>
              <w:numPr>
                <w:ilvl w:val="2"/>
                <w:numId w:val="4"/>
              </w:numPr>
              <w:rPr>
                <w:sz w:val="20"/>
              </w:rPr>
            </w:pPr>
            <w:r w:rsidRPr="00B93BAD">
              <w:rPr>
                <w:sz w:val="20"/>
              </w:rPr>
              <w:t>UE schedules sidelink transmissions of other UEs</w:t>
            </w:r>
          </w:p>
          <w:p w:rsidR="00054229" w:rsidRPr="00B93BAD" w:rsidRDefault="00054229" w:rsidP="00B10CCA">
            <w:pPr>
              <w:pStyle w:val="3GPPAgreements"/>
              <w:rPr>
                <w:sz w:val="20"/>
              </w:rPr>
            </w:pPr>
            <w:r w:rsidRPr="00B93BAD">
              <w:rPr>
                <w:sz w:val="20"/>
              </w:rPr>
              <w:t>RAN1 to continue study details of resource allocation modes for NR-V2X sidelink communication</w:t>
            </w:r>
          </w:p>
          <w:p w:rsidR="00054229" w:rsidRPr="00B93BAD" w:rsidRDefault="00054229" w:rsidP="00B10CCA">
            <w:pPr>
              <w:rPr>
                <w:rFonts w:ascii="Times New Roman" w:hAnsi="Times New Roman"/>
              </w:rPr>
            </w:pPr>
          </w:p>
        </w:tc>
      </w:tr>
    </w:tbl>
    <w:p w:rsidR="00054229" w:rsidRPr="00B93BAD" w:rsidRDefault="00054229" w:rsidP="00054229">
      <w:pPr>
        <w:rPr>
          <w:rFonts w:ascii="Times New Roman" w:hAnsi="Times New Roman"/>
        </w:rPr>
      </w:pPr>
    </w:p>
    <w:p w:rsidR="00054229" w:rsidRPr="00B93BAD" w:rsidRDefault="00054229" w:rsidP="00054229">
      <w:pPr>
        <w:rPr>
          <w:rFonts w:ascii="Times New Roman" w:hAnsi="Times New Roman"/>
        </w:rPr>
      </w:pPr>
      <w:r w:rsidRPr="00B93BAD">
        <w:rPr>
          <w:rFonts w:ascii="Times New Roman" w:hAnsi="Times New Roman"/>
        </w:rPr>
        <w:t>Here, we only discuss about UE mode 2 case.</w:t>
      </w:r>
    </w:p>
    <w:p w:rsidR="00054229" w:rsidRPr="00B93BAD" w:rsidRDefault="00054229" w:rsidP="00054229">
      <w:pPr>
        <w:rPr>
          <w:rFonts w:ascii="Times New Roman" w:hAnsi="Times New Roman"/>
        </w:rPr>
      </w:pPr>
      <w:r w:rsidRPr="00B93BAD">
        <w:rPr>
          <w:rFonts w:ascii="Times New Roman" w:hAnsi="Times New Roman"/>
        </w:rPr>
        <w:t>For mode 2, resources are selected by V2X UE from a common shared resource pool. Although using separate pools for unicast, broadcast and multicast may allow certain resource pool design optimizations for each kind of traffic, it could lead to significant waste of radio resource, especially when the resource pools are pre-configured. Thus, it is not a good idea from system design perspective. Therefore, the resource pool shall allow to be used by any kind of traffic.</w:t>
      </w:r>
    </w:p>
    <w:p w:rsidR="00054229" w:rsidRPr="00B93BAD" w:rsidRDefault="00054229" w:rsidP="00054229">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6: </w:t>
      </w:r>
      <w:r w:rsidRPr="00B93BAD">
        <w:rPr>
          <w:rFonts w:ascii="Times New Roman" w:hAnsi="Times New Roman"/>
          <w:b/>
        </w:rPr>
        <w:t>Broadcast, multicast and unicast share mode 2 resource pool.</w:t>
      </w:r>
    </w:p>
    <w:p w:rsidR="00054229" w:rsidRPr="00B93BAD" w:rsidRDefault="00054229" w:rsidP="00054229">
      <w:pPr>
        <w:rPr>
          <w:rFonts w:ascii="Times New Roman" w:hAnsi="Times New Roman"/>
          <w:b/>
          <w:sz w:val="22"/>
        </w:rPr>
      </w:pPr>
      <w:r w:rsidRPr="00B93BAD">
        <w:rPr>
          <w:rFonts w:ascii="Times New Roman" w:hAnsi="Times New Roman"/>
          <w:b/>
          <w:sz w:val="22"/>
        </w:rPr>
        <w:t>2.2.1 QoS handling in case of resource allocation</w:t>
      </w:r>
    </w:p>
    <w:p w:rsidR="00054229" w:rsidRPr="00B93BAD" w:rsidRDefault="00054229" w:rsidP="00054229">
      <w:pPr>
        <w:rPr>
          <w:rFonts w:ascii="Times New Roman" w:hAnsi="Times New Roman"/>
        </w:rPr>
      </w:pPr>
      <w:r w:rsidRPr="00B93BAD">
        <w:rPr>
          <w:rFonts w:ascii="Times New Roman" w:hAnsi="Times New Roman"/>
        </w:rPr>
        <w:t xml:space="preserve">When different communication types share the same resource pool, interference-free access is very hard to achieve with a distributed scheduling algorithm. Thus, it is important to get differential treatment for traffic with varying QoS metrics. Regardless of the traffic type, QoS requirements can all be synthesised into an “access priority”, which will translate to the UE behaviour to access a certain resource earlier or later. If the resource has already been claimed by high-priority users with an earlier access, then the UE shall yield and look for another radio resource. </w:t>
      </w:r>
    </w:p>
    <w:p w:rsidR="00054229" w:rsidRPr="00B93BAD" w:rsidRDefault="00054229" w:rsidP="00054229">
      <w:pPr>
        <w:rPr>
          <w:rFonts w:ascii="Times New Roman" w:hAnsi="Times New Roman"/>
        </w:rPr>
      </w:pPr>
      <w:r w:rsidRPr="00B93BAD">
        <w:rPr>
          <w:rFonts w:ascii="Times New Roman" w:hAnsi="Times New Roman"/>
        </w:rPr>
        <w:t xml:space="preserve">Sensing based approach allows UE to book a sequence of resources, but that assumes of periodic traffic pattern. Since NR V2X supports random, aperiodic traffic in NR V2X, we cannot use Rel-14 sensing mechanism as the baseline. To achieve lower latency for aperiodic traffic a short sensing-based mechanism to allow slot level channel access required. The slot level channel access providing different treatment to different QoS traffic can be achieved by following mechanism as mentioned in the section 2.4.2.1.1 below. </w:t>
      </w:r>
    </w:p>
    <w:p w:rsidR="00054229" w:rsidRPr="00B93BAD" w:rsidRDefault="00054229" w:rsidP="00054229">
      <w:pPr>
        <w:rPr>
          <w:rFonts w:ascii="Times New Roman" w:hAnsi="Times New Roman"/>
          <w:b/>
        </w:rPr>
      </w:pPr>
      <w:r w:rsidRPr="00B93BAD">
        <w:rPr>
          <w:rFonts w:ascii="Times New Roman" w:hAnsi="Times New Roman"/>
          <w:b/>
        </w:rPr>
        <w:lastRenderedPageBreak/>
        <w:t>2.2.1.1 Window based channel access</w:t>
      </w:r>
    </w:p>
    <w:p w:rsidR="00054229" w:rsidRPr="00B93BAD" w:rsidRDefault="00054229" w:rsidP="00054229">
      <w:pPr>
        <w:rPr>
          <w:rFonts w:ascii="Times New Roman" w:hAnsi="Times New Roman"/>
        </w:rPr>
      </w:pPr>
      <w:r w:rsidRPr="00B93BAD">
        <w:rPr>
          <w:rFonts w:ascii="Times New Roman" w:hAnsi="Times New Roman"/>
        </w:rPr>
        <w:t>Upon packet arrival all packets wait for certain number of slots or certain number of frequency candidate resources (Channel Access Window). Slots or frequency candidate resources are represented in the form of window as shown below in figure 2:</w:t>
      </w:r>
    </w:p>
    <w:p w:rsidR="00054229" w:rsidRPr="00B93BAD" w:rsidRDefault="00054229" w:rsidP="00054229">
      <w:pPr>
        <w:ind w:left="1440"/>
        <w:jc w:val="center"/>
        <w:rPr>
          <w:rFonts w:ascii="Times New Roman" w:hAnsi="Times New Roman"/>
          <w:noProof/>
        </w:rPr>
      </w:pPr>
      <w:r w:rsidRPr="00B93BAD">
        <w:rPr>
          <w:rFonts w:ascii="Times New Roman" w:hAnsi="Times New Roman"/>
          <w:noProof/>
        </w:rPr>
        <w:drawing>
          <wp:inline distT="0" distB="0" distL="0" distR="0" wp14:anchorId="5712A0E9" wp14:editId="00B3EADB">
            <wp:extent cx="2810510" cy="20307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10510" cy="2030730"/>
                    </a:xfrm>
                    <a:prstGeom prst="rect">
                      <a:avLst/>
                    </a:prstGeom>
                    <a:noFill/>
                    <a:ln>
                      <a:noFill/>
                    </a:ln>
                  </pic:spPr>
                </pic:pic>
              </a:graphicData>
            </a:graphic>
          </wp:inline>
        </w:drawing>
      </w:r>
    </w:p>
    <w:p w:rsidR="00054229" w:rsidRPr="00B93BAD" w:rsidRDefault="00054229" w:rsidP="00054229">
      <w:pPr>
        <w:ind w:left="1440"/>
        <w:jc w:val="center"/>
        <w:rPr>
          <w:rFonts w:ascii="Times New Roman" w:hAnsi="Times New Roman"/>
          <w:b/>
        </w:rPr>
      </w:pPr>
      <w:r w:rsidRPr="00B93BAD">
        <w:rPr>
          <w:rFonts w:ascii="Times New Roman" w:hAnsi="Times New Roman"/>
          <w:b/>
        </w:rPr>
        <w:t>Figure 2: Window based channel access</w:t>
      </w:r>
    </w:p>
    <w:p w:rsidR="00054229" w:rsidRPr="00B93BAD" w:rsidRDefault="00054229" w:rsidP="00054229">
      <w:pPr>
        <w:numPr>
          <w:ilvl w:val="0"/>
          <w:numId w:val="7"/>
        </w:numPr>
        <w:rPr>
          <w:rFonts w:ascii="Times New Roman" w:hAnsi="Times New Roman"/>
        </w:rPr>
      </w:pPr>
      <w:r w:rsidRPr="00B93BAD">
        <w:rPr>
          <w:rFonts w:ascii="Times New Roman" w:hAnsi="Times New Roman"/>
        </w:rPr>
        <w:t xml:space="preserve">Different priority packets have different size of the window as provided by configuration. </w:t>
      </w:r>
    </w:p>
    <w:p w:rsidR="00054229" w:rsidRPr="00B93BAD" w:rsidRDefault="00054229" w:rsidP="00054229">
      <w:pPr>
        <w:numPr>
          <w:ilvl w:val="0"/>
          <w:numId w:val="7"/>
        </w:numPr>
        <w:rPr>
          <w:rFonts w:ascii="Times New Roman" w:hAnsi="Times New Roman"/>
        </w:rPr>
      </w:pPr>
      <w:r w:rsidRPr="00B93BAD">
        <w:rPr>
          <w:rFonts w:ascii="Times New Roman" w:hAnsi="Times New Roman"/>
        </w:rPr>
        <w:t xml:space="preserve">UE generates random Channel Access Counter (CAC) for each packet between 0 to the corresponding window size After generating the CAC, UE counts down the CAC after each available slot or time frequency candidate resources. </w:t>
      </w:r>
    </w:p>
    <w:p w:rsidR="00054229" w:rsidRPr="00B93BAD" w:rsidRDefault="00054229" w:rsidP="00054229">
      <w:pPr>
        <w:numPr>
          <w:ilvl w:val="1"/>
          <w:numId w:val="7"/>
        </w:numPr>
        <w:rPr>
          <w:rFonts w:ascii="Times New Roman" w:hAnsi="Times New Roman"/>
        </w:rPr>
      </w:pPr>
      <w:r w:rsidRPr="00B93BAD">
        <w:rPr>
          <w:rFonts w:ascii="Times New Roman" w:hAnsi="Times New Roman"/>
        </w:rPr>
        <w:t xml:space="preserve">If a certain slot or candidate resource in a slot is not available UE freezes the count down and starts countdown only when the slot or candidate resources are available. </w:t>
      </w:r>
    </w:p>
    <w:p w:rsidR="00054229" w:rsidRPr="00B93BAD" w:rsidRDefault="00054229" w:rsidP="00054229">
      <w:pPr>
        <w:numPr>
          <w:ilvl w:val="0"/>
          <w:numId w:val="7"/>
        </w:numPr>
        <w:rPr>
          <w:rFonts w:ascii="Times New Roman" w:hAnsi="Times New Roman"/>
        </w:rPr>
      </w:pPr>
      <w:r w:rsidRPr="00B93BAD">
        <w:rPr>
          <w:rFonts w:ascii="Times New Roman" w:hAnsi="Times New Roman"/>
        </w:rPr>
        <w:t xml:space="preserve">Once the CAC becomes zero, UE performs channel access </w:t>
      </w:r>
    </w:p>
    <w:p w:rsidR="00054229" w:rsidRPr="00B93BAD" w:rsidRDefault="00054229" w:rsidP="00054229">
      <w:pPr>
        <w:rPr>
          <w:rFonts w:ascii="Times New Roman" w:hAnsi="Times New Roman"/>
        </w:rPr>
      </w:pPr>
    </w:p>
    <w:p w:rsidR="00054229" w:rsidRPr="00B93BAD" w:rsidRDefault="00054229" w:rsidP="00054229">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7: </w:t>
      </w:r>
      <w:r w:rsidRPr="00B93BAD">
        <w:rPr>
          <w:rFonts w:ascii="Times New Roman" w:hAnsi="Times New Roman"/>
          <w:b/>
        </w:rPr>
        <w:t xml:space="preserve">Mode 2 QoS mechanisms provides different treatment to different QoS traffic based on </w:t>
      </w:r>
      <w:proofErr w:type="gramStart"/>
      <w:r w:rsidRPr="00B93BAD">
        <w:rPr>
          <w:rFonts w:ascii="Times New Roman" w:hAnsi="Times New Roman"/>
          <w:b/>
        </w:rPr>
        <w:t>window based</w:t>
      </w:r>
      <w:proofErr w:type="gramEnd"/>
      <w:r w:rsidRPr="00B93BAD">
        <w:rPr>
          <w:rFonts w:ascii="Times New Roman" w:hAnsi="Times New Roman"/>
          <w:b/>
        </w:rPr>
        <w:t xml:space="preserve"> slot level channel access. </w:t>
      </w:r>
    </w:p>
    <w:p w:rsidR="00054229" w:rsidRDefault="00054229" w:rsidP="00054229">
      <w:pPr>
        <w:rPr>
          <w:rFonts w:ascii="Times New Roman" w:hAnsi="Times New Roman"/>
          <w:b/>
        </w:rPr>
      </w:pPr>
    </w:p>
    <w:p w:rsidR="00054229" w:rsidRDefault="00054229" w:rsidP="00054229">
      <w:pPr>
        <w:pStyle w:val="Heading1"/>
        <w:rPr>
          <w:rFonts w:ascii="Times New Roman" w:hAnsi="Times New Roman" w:cs="Times New Roman"/>
        </w:rPr>
      </w:pPr>
      <w:r>
        <w:rPr>
          <w:rFonts w:ascii="Times New Roman" w:hAnsi="Times New Roman" w:cs="Times New Roman"/>
        </w:rPr>
        <w:t>Congestion Control</w:t>
      </w:r>
    </w:p>
    <w:p w:rsidR="00054229" w:rsidRPr="00F00443" w:rsidRDefault="00054229" w:rsidP="00054229">
      <w:pPr>
        <w:rPr>
          <w:rFonts w:ascii="Times New Roman" w:hAnsi="Times New Roman"/>
        </w:rPr>
      </w:pPr>
      <w:r w:rsidRPr="00F00443">
        <w:rPr>
          <w:rFonts w:ascii="Times New Roman" w:hAnsi="Times New Roman"/>
        </w:rPr>
        <w:t xml:space="preserve">To handle congestion control Channel Busy Ratio (CBR) and Channel occupancy Ratio (CR) based approach was defined. CBR and CR were maintained by UE in a sliding time window so that depending upon configured CBR range a UE </w:t>
      </w:r>
      <w:proofErr w:type="gramStart"/>
      <w:r w:rsidRPr="00F00443">
        <w:rPr>
          <w:rFonts w:ascii="Times New Roman" w:hAnsi="Times New Roman"/>
        </w:rPr>
        <w:t>is allowed to</w:t>
      </w:r>
      <w:proofErr w:type="gramEnd"/>
      <w:r w:rsidRPr="00F00443">
        <w:rPr>
          <w:rFonts w:ascii="Times New Roman" w:hAnsi="Times New Roman"/>
        </w:rPr>
        <w:t xml:space="preserve"> consume resources as per configured </w:t>
      </w:r>
      <w:proofErr w:type="spellStart"/>
      <w:r w:rsidRPr="00F00443">
        <w:rPr>
          <w:rFonts w:ascii="Times New Roman" w:hAnsi="Times New Roman"/>
        </w:rPr>
        <w:t>CR</w:t>
      </w:r>
      <w:r>
        <w:rPr>
          <w:rFonts w:ascii="Times New Roman" w:hAnsi="Times New Roman"/>
        </w:rPr>
        <w:t>limit</w:t>
      </w:r>
      <w:proofErr w:type="spellEnd"/>
      <w:r>
        <w:rPr>
          <w:rFonts w:ascii="Times New Roman" w:hAnsi="Times New Roman"/>
        </w:rPr>
        <w:t xml:space="preserve"> </w:t>
      </w:r>
      <w:r w:rsidRPr="00F00443">
        <w:rPr>
          <w:rFonts w:ascii="Times New Roman" w:hAnsi="Times New Roman"/>
        </w:rPr>
        <w:t xml:space="preserve">value corresponding to CBR range. CBR range and </w:t>
      </w:r>
      <w:proofErr w:type="spellStart"/>
      <w:r w:rsidRPr="00F00443">
        <w:rPr>
          <w:rFonts w:ascii="Times New Roman" w:hAnsi="Times New Roman"/>
        </w:rPr>
        <w:t>CR</w:t>
      </w:r>
      <w:r>
        <w:rPr>
          <w:rFonts w:ascii="Times New Roman" w:hAnsi="Times New Roman"/>
        </w:rPr>
        <w:t>limit</w:t>
      </w:r>
      <w:proofErr w:type="spellEnd"/>
      <w:r w:rsidRPr="00F00443">
        <w:rPr>
          <w:rFonts w:ascii="Times New Roman" w:hAnsi="Times New Roman"/>
        </w:rPr>
        <w:t xml:space="preserve"> </w:t>
      </w:r>
      <w:r>
        <w:rPr>
          <w:rFonts w:ascii="Times New Roman" w:hAnsi="Times New Roman"/>
        </w:rPr>
        <w:t xml:space="preserve">were </w:t>
      </w:r>
      <w:r w:rsidRPr="00F00443">
        <w:rPr>
          <w:rFonts w:ascii="Times New Roman" w:hAnsi="Times New Roman"/>
        </w:rPr>
        <w:t xml:space="preserve">made configurable for each PPPP value. We propose to use CBR and CR based approach for NR-V2X as well were for each priority level there is configured CBR range and corresponding configured </w:t>
      </w:r>
      <w:proofErr w:type="spellStart"/>
      <w:r w:rsidRPr="00F00443">
        <w:rPr>
          <w:rFonts w:ascii="Times New Roman" w:hAnsi="Times New Roman"/>
        </w:rPr>
        <w:t>CR</w:t>
      </w:r>
      <w:r>
        <w:rPr>
          <w:rFonts w:ascii="Times New Roman" w:hAnsi="Times New Roman"/>
        </w:rPr>
        <w:t>limit</w:t>
      </w:r>
      <w:proofErr w:type="spellEnd"/>
      <w:r w:rsidRPr="00F00443">
        <w:rPr>
          <w:rFonts w:ascii="Times New Roman" w:hAnsi="Times New Roman"/>
        </w:rPr>
        <w:t xml:space="preserve"> value.</w:t>
      </w:r>
    </w:p>
    <w:p w:rsidR="00054229" w:rsidRPr="00F00443" w:rsidRDefault="00054229" w:rsidP="00054229">
      <w:pPr>
        <w:rPr>
          <w:rFonts w:ascii="Times New Roman" w:hAnsi="Times New Roman"/>
          <w:b/>
        </w:rPr>
      </w:pPr>
      <w:r w:rsidRPr="00F00443">
        <w:rPr>
          <w:rFonts w:ascii="Times New Roman" w:hAnsi="Times New Roman"/>
          <w:b/>
        </w:rPr>
        <w:t xml:space="preserve">Proposal 8: </w:t>
      </w:r>
      <w:proofErr w:type="gramStart"/>
      <w:r w:rsidRPr="00F00443">
        <w:rPr>
          <w:rFonts w:ascii="Times New Roman" w:hAnsi="Times New Roman"/>
          <w:b/>
        </w:rPr>
        <w:t>Similar to</w:t>
      </w:r>
      <w:proofErr w:type="gramEnd"/>
      <w:r w:rsidRPr="00F00443">
        <w:rPr>
          <w:rFonts w:ascii="Times New Roman" w:hAnsi="Times New Roman"/>
          <w:b/>
        </w:rPr>
        <w:t xml:space="preserve"> Rel-14 LTE-V2X, define CBR and CR based congestion control mechanism for NR-V2X as well.</w:t>
      </w:r>
    </w:p>
    <w:p w:rsidR="00054229" w:rsidRPr="00F00443" w:rsidRDefault="00054229" w:rsidP="00054229">
      <w:pPr>
        <w:rPr>
          <w:rFonts w:ascii="Times New Roman" w:hAnsi="Times New Roman"/>
          <w:b/>
        </w:rPr>
      </w:pPr>
      <w:r w:rsidRPr="00F00443">
        <w:rPr>
          <w:rFonts w:ascii="Times New Roman" w:hAnsi="Times New Roman"/>
          <w:b/>
        </w:rPr>
        <w:t xml:space="preserve">Proposal 8b: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rsidR="00054229" w:rsidRPr="00B93BAD"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rsidR="00054229" w:rsidRPr="000633CB" w:rsidRDefault="00054229" w:rsidP="00054229">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p>
    <w:p w:rsidR="00054229" w:rsidRDefault="00054229" w:rsidP="00054229">
      <w:pPr>
        <w:pStyle w:val="3GPPText"/>
        <w:rPr>
          <w:b/>
          <w:sz w:val="20"/>
          <w:lang w:val="en-GB" w:eastAsia="zh-CN"/>
        </w:rPr>
      </w:pPr>
      <w:r w:rsidRPr="000633CB">
        <w:rPr>
          <w:b/>
          <w:sz w:val="20"/>
          <w:lang w:val="en-GB" w:eastAsia="zh-CN"/>
        </w:rPr>
        <w:t>Proposal 2: Based on RSRP level, Priority Level of the reserved resource and Priority Level of own packet a UE can decide to occupy reserved resource if no other free resource is available.</w:t>
      </w:r>
    </w:p>
    <w:p w:rsidR="00054229" w:rsidRDefault="00054229" w:rsidP="00054229">
      <w:pPr>
        <w:pStyle w:val="3GPPText"/>
        <w:rPr>
          <w:b/>
          <w:sz w:val="20"/>
          <w:lang w:val="en-GB" w:eastAsia="zh-CN"/>
        </w:rPr>
      </w:pPr>
      <w:r w:rsidRPr="000633CB">
        <w:rPr>
          <w:b/>
          <w:sz w:val="20"/>
          <w:lang w:val="en-GB" w:eastAsia="zh-CN"/>
        </w:rPr>
        <w:t>Proposal 2</w:t>
      </w:r>
      <w:r>
        <w:rPr>
          <w:b/>
          <w:sz w:val="20"/>
          <w:lang w:val="en-GB" w:eastAsia="zh-CN"/>
        </w:rPr>
        <w:t>b</w:t>
      </w:r>
      <w:r w:rsidRPr="000633CB">
        <w:rPr>
          <w:b/>
          <w:sz w:val="20"/>
          <w:lang w:val="en-GB" w:eastAsia="zh-CN"/>
        </w:rPr>
        <w:t xml:space="preserve">: Based on </w:t>
      </w:r>
      <w:r>
        <w:rPr>
          <w:b/>
          <w:sz w:val="20"/>
          <w:lang w:val="en-GB" w:eastAsia="zh-CN"/>
        </w:rPr>
        <w:t>Distance</w:t>
      </w:r>
      <w:r w:rsidRPr="000633CB">
        <w:rPr>
          <w:b/>
          <w:sz w:val="20"/>
          <w:lang w:val="en-GB" w:eastAsia="zh-CN"/>
        </w:rPr>
        <w:t>, Priority Level of the reserved resource and Priority Level of own packet a UE can decide to occupy reserved resource if no other free resource is available.</w:t>
      </w:r>
    </w:p>
    <w:p w:rsidR="00054229" w:rsidRPr="000633CB" w:rsidRDefault="00054229" w:rsidP="00054229">
      <w:pPr>
        <w:pStyle w:val="3GPPText"/>
        <w:rPr>
          <w:b/>
          <w:sz w:val="20"/>
          <w:lang w:val="en-GB" w:eastAsia="zh-CN"/>
        </w:rPr>
      </w:pPr>
      <w:r w:rsidRPr="000633CB">
        <w:rPr>
          <w:b/>
          <w:sz w:val="20"/>
          <w:lang w:val="en-GB" w:eastAsia="zh-CN"/>
        </w:rPr>
        <w:lastRenderedPageBreak/>
        <w:t>Proposal 3: Transmitter UE select transmission and retransmission resources within provided Packet Delay Budget.</w:t>
      </w:r>
    </w:p>
    <w:p w:rsidR="00054229" w:rsidRPr="000633CB" w:rsidRDefault="00054229" w:rsidP="00054229">
      <w:pPr>
        <w:pStyle w:val="3GPPText"/>
        <w:rPr>
          <w:b/>
          <w:sz w:val="20"/>
          <w:lang w:val="en-GB" w:eastAsia="zh-CN"/>
        </w:rPr>
      </w:pPr>
      <w:r w:rsidRPr="000633CB">
        <w:rPr>
          <w:b/>
          <w:sz w:val="20"/>
          <w:lang w:val="en-GB" w:eastAsia="zh-CN"/>
        </w:rPr>
        <w:t>Proposal 4: Packet Error Rate and Minimum Communication Range parameters are used by transmitter to decide required number of blind retransmissions in case of broadcast and maximum number of retransmissions and need for transmission of HARQ feedback in case of groupcast.</w:t>
      </w:r>
    </w:p>
    <w:p w:rsidR="00054229" w:rsidRPr="000633CB" w:rsidRDefault="00054229" w:rsidP="00054229">
      <w:pPr>
        <w:pStyle w:val="3GPPText"/>
        <w:rPr>
          <w:b/>
          <w:sz w:val="20"/>
          <w:lang w:val="en-GB" w:eastAsia="zh-CN"/>
        </w:rPr>
      </w:pPr>
      <w:r w:rsidRPr="000633CB">
        <w:rPr>
          <w:b/>
          <w:sz w:val="20"/>
          <w:lang w:val="en-GB" w:eastAsia="zh-CN"/>
        </w:rPr>
        <w:t>Proposal 5: Maximum Data Burst Volume is used by transmitter UE to decide MCS level and amount of resources required for transmission and retransmissions of packet.</w:t>
      </w:r>
    </w:p>
    <w:p w:rsidR="00054229" w:rsidRDefault="00054229" w:rsidP="00054229">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6: </w:t>
      </w:r>
      <w:r w:rsidRPr="00B93BAD">
        <w:rPr>
          <w:rFonts w:ascii="Times New Roman" w:hAnsi="Times New Roman"/>
          <w:b/>
        </w:rPr>
        <w:t>Broadcast, multicast and unicast share mode 2 resource pool.</w:t>
      </w:r>
    </w:p>
    <w:p w:rsidR="00054229" w:rsidRDefault="00054229" w:rsidP="00054229">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7: </w:t>
      </w:r>
      <w:r w:rsidRPr="00B93BAD">
        <w:rPr>
          <w:rFonts w:ascii="Times New Roman" w:hAnsi="Times New Roman"/>
          <w:b/>
        </w:rPr>
        <w:t xml:space="preserve">Mode 2 QoS mechanisms provides different treatment to different QoS traffic based on </w:t>
      </w:r>
      <w:proofErr w:type="gramStart"/>
      <w:r w:rsidRPr="00B93BAD">
        <w:rPr>
          <w:rFonts w:ascii="Times New Roman" w:hAnsi="Times New Roman"/>
          <w:b/>
        </w:rPr>
        <w:t>window based</w:t>
      </w:r>
      <w:proofErr w:type="gramEnd"/>
      <w:r w:rsidRPr="00B93BAD">
        <w:rPr>
          <w:rFonts w:ascii="Times New Roman" w:hAnsi="Times New Roman"/>
          <w:b/>
        </w:rPr>
        <w:t xml:space="preserve"> slot level channel access. </w:t>
      </w:r>
    </w:p>
    <w:p w:rsidR="00054229" w:rsidRPr="00F00443" w:rsidRDefault="00054229" w:rsidP="00054229">
      <w:pPr>
        <w:rPr>
          <w:rFonts w:ascii="Times New Roman" w:hAnsi="Times New Roman"/>
          <w:b/>
        </w:rPr>
      </w:pPr>
      <w:bookmarkStart w:id="6" w:name="_In-sequence_SDU_delivery"/>
      <w:bookmarkStart w:id="7" w:name="_Ref189809556"/>
      <w:bookmarkStart w:id="8" w:name="_Ref174151459"/>
      <w:bookmarkStart w:id="9" w:name="_Ref450865335"/>
      <w:bookmarkEnd w:id="6"/>
      <w:r w:rsidRPr="00F00443">
        <w:rPr>
          <w:rFonts w:ascii="Times New Roman" w:hAnsi="Times New Roman"/>
          <w:b/>
        </w:rPr>
        <w:t xml:space="preserve">Proposal 8: </w:t>
      </w:r>
      <w:proofErr w:type="gramStart"/>
      <w:r w:rsidRPr="00F00443">
        <w:rPr>
          <w:rFonts w:ascii="Times New Roman" w:hAnsi="Times New Roman"/>
          <w:b/>
        </w:rPr>
        <w:t>Similar to</w:t>
      </w:r>
      <w:proofErr w:type="gramEnd"/>
      <w:r w:rsidRPr="00F00443">
        <w:rPr>
          <w:rFonts w:ascii="Times New Roman" w:hAnsi="Times New Roman"/>
          <w:b/>
        </w:rPr>
        <w:t xml:space="preserve"> Rel-14 LTE-V2X, define CBR and CR based congestion control mechanism for NR-V2X as well.</w:t>
      </w:r>
    </w:p>
    <w:p w:rsidR="00054229" w:rsidRPr="00F00443" w:rsidRDefault="00054229" w:rsidP="00054229">
      <w:pPr>
        <w:rPr>
          <w:rFonts w:ascii="Times New Roman" w:hAnsi="Times New Roman"/>
          <w:b/>
        </w:rPr>
      </w:pPr>
      <w:r w:rsidRPr="00F00443">
        <w:rPr>
          <w:rFonts w:ascii="Times New Roman" w:hAnsi="Times New Roman"/>
          <w:b/>
        </w:rPr>
        <w:t xml:space="preserve">Proposal 8b: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Reference</w:t>
      </w:r>
      <w:bookmarkEnd w:id="7"/>
      <w:bookmarkEnd w:id="8"/>
      <w:bookmarkEnd w:id="9"/>
      <w:r w:rsidRPr="00B93BAD">
        <w:rPr>
          <w:rFonts w:ascii="Times New Roman" w:hAnsi="Times New Roman" w:cs="Times New Roman"/>
        </w:rPr>
        <w:t>s</w:t>
      </w:r>
    </w:p>
    <w:p w:rsidR="00054229" w:rsidRPr="00B93BAD" w:rsidRDefault="00054229" w:rsidP="00054229">
      <w:pPr>
        <w:rPr>
          <w:rFonts w:ascii="Times New Roman" w:hAnsi="Times New Roman"/>
        </w:rPr>
      </w:pPr>
      <w:r w:rsidRPr="00B93BAD">
        <w:rPr>
          <w:rFonts w:ascii="Times New Roman" w:hAnsi="Times New Roman"/>
        </w:rPr>
        <w:t>[1] 3GPP RAN1#94</w:t>
      </w:r>
      <w:r>
        <w:rPr>
          <w:rFonts w:ascii="Times New Roman" w:hAnsi="Times New Roman"/>
        </w:rPr>
        <w:t>b</w:t>
      </w:r>
      <w:r w:rsidRPr="00B93BAD">
        <w:rPr>
          <w:rFonts w:ascii="Times New Roman" w:hAnsi="Times New Roman"/>
        </w:rPr>
        <w:t>is, Chairman’s Notes</w:t>
      </w:r>
    </w:p>
    <w:p w:rsidR="007E7AEE" w:rsidRPr="00054229" w:rsidRDefault="00054229">
      <w:pPr>
        <w:rPr>
          <w:rFonts w:ascii="Times New Roman" w:hAnsi="Times New Roman"/>
        </w:rPr>
      </w:pPr>
      <w:r w:rsidRPr="00B93BAD">
        <w:rPr>
          <w:rFonts w:ascii="Times New Roman" w:hAnsi="Times New Roman"/>
        </w:rPr>
        <w:t>[2] 3GPP RAN1#95, Chairman’s Notes</w:t>
      </w:r>
    </w:p>
    <w:sectPr w:rsidR="007E7AEE" w:rsidRPr="00054229">
      <w:headerReference w:type="even" r:id="rId6"/>
      <w:footerReference w:type="default" r:id="rId7"/>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0542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7"/>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7E7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9A9F0"/>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1</cp:revision>
  <dcterms:created xsi:type="dcterms:W3CDTF">2019-03-30T00:50:00Z</dcterms:created>
  <dcterms:modified xsi:type="dcterms:W3CDTF">2019-03-30T00:54:00Z</dcterms:modified>
</cp:coreProperties>
</file>